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C822C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A4AE2" w:rsidRDefault="00C822C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A4AE2" w:rsidRDefault="00C822C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proofErr w:type="spellEnd"/>
    </w:p>
    <w:p w:rsidR="00FA4AE2" w:rsidRDefault="00C822C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DD5" w:rsidRPr="00F25DD5">
        <w:rPr>
          <w:rFonts w:ascii="Times New Roman" w:eastAsia="Times New Roman" w:hAnsi="Times New Roman"/>
          <w:sz w:val="24"/>
          <w:szCs w:val="24"/>
          <w:lang w:eastAsia="en-GB"/>
        </w:rPr>
        <w:t>06-2/215-23</w:t>
      </w:r>
    </w:p>
    <w:p w:rsidR="00FA4AE2" w:rsidRDefault="009424A5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D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822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C822C1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proofErr w:type="gramEnd"/>
    </w:p>
    <w:p w:rsidR="00FA4AE2" w:rsidRDefault="00C822C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A4AE2" w:rsidRDefault="000B3408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C822C1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A4AE2" w:rsidRDefault="00C822C1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A15850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BUDžETSK</w:t>
      </w:r>
      <w:r w:rsidR="00B267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02392">
        <w:rPr>
          <w:rFonts w:ascii="Times New Roman" w:hAnsi="Times New Roman" w:cs="Times New Roman"/>
          <w:sz w:val="24"/>
          <w:szCs w:val="24"/>
        </w:rPr>
        <w:t>2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A4AE2" w:rsidRDefault="000B3408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850" w:rsidRPr="00C12DE2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A15850" w:rsidRPr="00C12DE2">
        <w:rPr>
          <w:rFonts w:ascii="Times New Roman" w:hAnsi="Times New Roman" w:cs="Times New Roman"/>
          <w:sz w:val="24"/>
          <w:szCs w:val="24"/>
        </w:rPr>
        <w:t>,0</w:t>
      </w:r>
      <w:r w:rsidR="00A15850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C822C1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C822C1">
        <w:rPr>
          <w:rFonts w:ascii="Times New Roman" w:hAnsi="Times New Roman" w:cs="Times New Roman"/>
          <w:sz w:val="24"/>
          <w:szCs w:val="24"/>
        </w:rPr>
        <w:t>alineja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Milenko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Jovanov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Uglješa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Mrdić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2C1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Marković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2C1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Mirković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Miljanić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Slaviša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Janka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Veselinovića</w:t>
      </w:r>
      <w:proofErr w:type="spellEnd"/>
      <w:r w:rsidR="00832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832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832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32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32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32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RS"/>
        </w:rPr>
        <w:t>Dragićevića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Radmila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Vasić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Boška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hAnsi="Times New Roman" w:cs="Times New Roman"/>
          <w:sz w:val="24"/>
          <w:szCs w:val="24"/>
        </w:rPr>
        <w:t>Obradovića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C822C1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: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7CB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proofErr w:type="gramStart"/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proofErr w:type="gramEnd"/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Boško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50" w:rsidRDefault="007C5750" w:rsidP="005D50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C0E" w:rsidRDefault="00C822C1" w:rsidP="00991C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Shodno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članu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93.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stav</w:t>
      </w:r>
      <w:proofErr w:type="spellEnd"/>
      <w:proofErr w:type="gram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Poslovnika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skupštine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Odbor</w:t>
      </w:r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predlog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predsednika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jednoglasno</w:t>
      </w:r>
      <w:r w:rsidR="00351B35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utvrdio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dnevni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red</w:t>
      </w:r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518E6">
        <w:rPr>
          <w:rFonts w:ascii="Times New Roman" w:hAnsi="Times New Roman" w:cs="Times New Roman"/>
          <w:sz w:val="24"/>
          <w:szCs w:val="24"/>
          <w:lang w:val="sr-Cyrl-RS" w:eastAsia="en-GB"/>
        </w:rPr>
        <w:t>32</w:t>
      </w:r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sednice</w:t>
      </w:r>
      <w:proofErr w:type="spellEnd"/>
      <w:proofErr w:type="gramEnd"/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F47B9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celini</w:t>
      </w:r>
      <w:proofErr w:type="spellEnd"/>
      <w:r w:rsidR="00F47B91">
        <w:rPr>
          <w:rFonts w:ascii="Times New Roman" w:hAnsi="Times New Roman" w:cs="Times New Roman"/>
          <w:sz w:val="24"/>
          <w:szCs w:val="24"/>
          <w:lang w:eastAsia="en-GB"/>
        </w:rPr>
        <w:t>:</w:t>
      </w:r>
      <w:r w:rsidR="0099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DC" w:rsidRDefault="003B21DC" w:rsidP="005D50E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B21DC" w:rsidRDefault="003B21DC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Default="00C822C1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</w:t>
      </w:r>
      <w:r w:rsidR="00991C0E"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 w:rsidR="00991C0E" w:rsidRPr="00D21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1DC" w:rsidRDefault="003B21DC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DC" w:rsidRDefault="003B21DC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Usvajanje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zapisnika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991C0E" w:rsidRPr="00D211F4" w:rsidRDefault="00991C0E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Pr="00D211F4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funkciju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Sanja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Lakić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:118</w:t>
      </w:r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-1704/23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91C0E" w:rsidRPr="00D211F4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energetiku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pribavljanje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saglasnosti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zasnivanje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neodređeno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u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Agenciji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 112-1725/23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91C0E" w:rsidRPr="000D2D8F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dopuni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sedenja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u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Velikoj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u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 21</w:t>
      </w:r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 404-1892/22-5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:4040-1892/22-9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podneo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poslanik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Milenko</w:t>
      </w:r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Jovanov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 404-1892/22-11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D211F4" w:rsidRPr="000D2D8F" w:rsidRDefault="00C822C1" w:rsidP="000D2D8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primedaba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zapisnike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 w:rsidR="008959DC">
        <w:rPr>
          <w:rFonts w:ascii="Times New Roman" w:hAnsi="Times New Roman" w:cs="Times New Roman"/>
          <w:sz w:val="24"/>
          <w:szCs w:val="24"/>
        </w:rPr>
        <w:t>30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 w:rsidR="008959DC">
        <w:rPr>
          <w:rFonts w:ascii="Times New Roman" w:hAnsi="Times New Roman" w:cs="Times New Roman"/>
          <w:sz w:val="24"/>
          <w:szCs w:val="24"/>
        </w:rPr>
        <w:t>31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>.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E2" w:rsidRDefault="00B267CB" w:rsidP="00FA4A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7CC6" w:rsidRPr="000D2D8F" w:rsidRDefault="00C822C1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Prva</w:t>
      </w:r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proofErr w:type="spellEnd"/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proofErr w:type="spellEnd"/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proofErr w:type="spellEnd"/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Sanja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Lakić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gram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:118</w:t>
      </w:r>
      <w:proofErr w:type="gram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-1704/23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4AE2" w:rsidRDefault="000B3408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15F72" w:rsidRPr="00C15F72" w:rsidRDefault="00C822C1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Sanje</w:t>
      </w:r>
      <w:r w:rsid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Lakić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potpisa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5F72" w:rsidRPr="00C15F72" w:rsidRDefault="00C822C1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5F72" w:rsidRPr="00C15F72" w:rsidRDefault="00C822C1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nastupanju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prestanak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prestanak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6A70" w:rsidRDefault="00C822C1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E248CE" w:rsidRDefault="00E248CE" w:rsidP="00E24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8CE" w:rsidRPr="00E248CE" w:rsidRDefault="00C822C1" w:rsidP="00E24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00E248CE" w:rsidRPr="00E248CE" w:rsidRDefault="00E248CE" w:rsidP="00E2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8CE" w:rsidRPr="00E248CE" w:rsidRDefault="00C822C1" w:rsidP="00E248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utvrdio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podnošenjem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Sanje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Lakić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izabrane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VUČIĆ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nastupio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131.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navodi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prestanak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narodnom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potvrde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mandati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trećine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narednog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saziva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CE" w:rsidRPr="00E248CE" w:rsidRDefault="00C822C1" w:rsidP="00E248C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prestaje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danom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132.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smislu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133.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imenovanoj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prestao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CE" w:rsidRPr="00E248CE" w:rsidRDefault="00C822C1" w:rsidP="00E248C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Popunjavanje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upražnjenog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poslaničkog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izvršiće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dodeljivanjem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kandidatu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. 134.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E24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135.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CE" w:rsidRDefault="00C822C1" w:rsidP="00E248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Milenko</w:t>
      </w:r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Jovanov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E248CE"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480" w:rsidRPr="00214480" w:rsidRDefault="00214480" w:rsidP="00BD5199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157C" w:rsidRPr="00A46A70" w:rsidRDefault="00C822C1" w:rsidP="007954E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ruga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tačka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dnevnog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reda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>:</w:t>
      </w:r>
      <w:r w:rsidR="00B26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pribavljanje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saglasnosti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zasnivanje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neodređeno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Agenciji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: 112-1725/23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2BE7" w:rsidRDefault="00C822C1" w:rsidP="00BA46A7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A46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7E7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, 12.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novozaposlene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A1195" w:rsidRPr="00BA119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1843" w:rsidRPr="00752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2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sitemu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36CE2" w:rsidRP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6F67" w:rsidRDefault="00C822C1" w:rsidP="006A250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32BE7" w:rsidRPr="00E32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2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BA11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528EB" w:rsidRPr="007528EB">
        <w:rPr>
          <w:rFonts w:ascii="Times New Roman" w:hAnsi="Times New Roman" w:cs="Times New Roman"/>
          <w:sz w:val="24"/>
          <w:szCs w:val="24"/>
        </w:rPr>
        <w:t xml:space="preserve"> </w:t>
      </w:r>
      <w:r w:rsidR="007528EB">
        <w:rPr>
          <w:rFonts w:ascii="Times New Roman" w:hAnsi="Times New Roman" w:cs="Times New Roman"/>
          <w:sz w:val="24"/>
          <w:szCs w:val="24"/>
        </w:rPr>
        <w:t>je</w:t>
      </w:r>
      <w:r w:rsidR="00752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52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45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A250F" w:rsidRPr="006A250F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50F" w:rsidRP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A250F" w:rsidRPr="006A250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A250F" w:rsidRP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maksimalan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51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zaposlenog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odlazili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odlivom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najiskusniji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otišao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napustili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="00FE2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atraktivna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6A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prouzrokovalo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zapošljavanjem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elektroinženjera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45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45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245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5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konkurencija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157C" w:rsidRDefault="00C822C1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7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73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9586F" w:rsidRP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9586F" w:rsidRPr="0039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39586F" w:rsidRP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586F" w:rsidRDefault="00C822C1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novozaposlenih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04FB" w:rsidRDefault="00C822C1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upitala</w:t>
      </w:r>
      <w:r w:rsidR="00D7465D" w:rsidRPr="00D7465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7465D" w:rsidRP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7465D" w:rsidRP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napuštanja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04FB" w:rsidRDefault="00C822C1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napuštanja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04FB" w:rsidRDefault="00C822C1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0204FB" w:rsidRP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0204FB" w:rsidRPr="000204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204FB" w:rsidRP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204FB" w:rsidRP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204FB" w:rsidRP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ekonomiste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minimum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fluktuacija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FE1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E1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</w:t>
      </w:r>
      <w:r w:rsidR="00FE1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otišli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prirodan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odliv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penziju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A46A7" w:rsidRDefault="00D7465D" w:rsidP="00756DB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doneo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dluku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davanju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saglasnosti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zasnivanje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neodređeno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nova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strukturi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DB5" w:rsidRDefault="00756DB5" w:rsidP="00756D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4D55" w:rsidRPr="00845B28" w:rsidRDefault="00B267CB" w:rsidP="00756DB5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  <w:r w:rsidR="00C822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22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22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22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dopuni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sedenja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u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Velikoj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u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 21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: 404-1892/22-5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:4040-1892/22-9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podneo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poslanik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C1">
        <w:rPr>
          <w:rFonts w:ascii="Times New Roman" w:eastAsia="Times New Roman" w:hAnsi="Times New Roman" w:cs="Times New Roman"/>
          <w:sz w:val="24"/>
          <w:szCs w:val="24"/>
        </w:rPr>
        <w:t>Milenko</w:t>
      </w:r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Jovanov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: 404-1892/22</w:t>
      </w:r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-11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C822C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78B4" w:rsidRDefault="00C822C1" w:rsidP="004F124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Nardone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uvažavajući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F1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ustanak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petom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šestom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Segmenta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45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F12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tražena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zauzeta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4FF6" w:rsidRDefault="00C822C1" w:rsidP="004F124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="00B0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0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04FF6">
        <w:rPr>
          <w:rFonts w:ascii="Times New Roman" w:hAnsi="Times New Roman" w:cs="Times New Roman"/>
          <w:sz w:val="24"/>
          <w:szCs w:val="24"/>
        </w:rPr>
        <w:t>.</w:t>
      </w:r>
    </w:p>
    <w:p w:rsidR="006226B1" w:rsidRPr="006226B1" w:rsidRDefault="00C822C1" w:rsidP="006226B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78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sedenja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Velikoj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3678B4"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212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: 404-1892/22-5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:4040-1892/22-9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226B1" w:rsidRPr="00622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124C" w:rsidRDefault="004F124C" w:rsidP="004F124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EF3649" w:rsidRPr="00EF3649" w:rsidRDefault="00EF3649" w:rsidP="004F124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F3649" w:rsidRDefault="00EF3649" w:rsidP="00EF3649">
      <w:pPr>
        <w:tabs>
          <w:tab w:val="left" w:pos="709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0B3408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C822C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Sednica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B267CB" w:rsidRPr="008233B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B267CB" w:rsidRPr="008233B1">
        <w:rPr>
          <w:rFonts w:ascii="Times New Roman" w:hAnsi="Times New Roman" w:cs="Times New Roman"/>
          <w:sz w:val="24"/>
          <w:szCs w:val="24"/>
        </w:rPr>
        <w:t>,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>20</w:t>
      </w:r>
      <w:proofErr w:type="gramEnd"/>
      <w:r w:rsidR="00B267CB" w:rsidRPr="00C02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B267CB" w:rsidRPr="00C02F74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0B3408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C822C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4AE2" w:rsidRDefault="000B3408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0B3408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822C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C822C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C822C1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C822C1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822C1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22C1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A4AE2" w:rsidRDefault="000B3408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0B3408" w:rsidP="00FA4AE2"/>
    <w:p w:rsidR="00FA4AE2" w:rsidRDefault="000B3408" w:rsidP="00FA4AE2"/>
    <w:p w:rsidR="001B6612" w:rsidRDefault="000B3408"/>
    <w:sectPr w:rsidR="001B6612" w:rsidSect="00FA4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08" w:rsidRDefault="000B3408">
      <w:r>
        <w:separator/>
      </w:r>
    </w:p>
  </w:endnote>
  <w:endnote w:type="continuationSeparator" w:id="0">
    <w:p w:rsidR="000B3408" w:rsidRDefault="000B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0B3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0B3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0B3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08" w:rsidRDefault="000B3408">
      <w:r>
        <w:separator/>
      </w:r>
    </w:p>
  </w:footnote>
  <w:footnote w:type="continuationSeparator" w:id="0">
    <w:p w:rsidR="000B3408" w:rsidRDefault="000B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0B3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0B3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0B3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C4"/>
    <w:rsid w:val="00002392"/>
    <w:rsid w:val="00005498"/>
    <w:rsid w:val="000204FB"/>
    <w:rsid w:val="00034E8F"/>
    <w:rsid w:val="000518E6"/>
    <w:rsid w:val="000726C4"/>
    <w:rsid w:val="000B3408"/>
    <w:rsid w:val="000D2D8F"/>
    <w:rsid w:val="0013503B"/>
    <w:rsid w:val="001D07E4"/>
    <w:rsid w:val="001E4A10"/>
    <w:rsid w:val="00212271"/>
    <w:rsid w:val="00214480"/>
    <w:rsid w:val="00244310"/>
    <w:rsid w:val="002451CF"/>
    <w:rsid w:val="00254509"/>
    <w:rsid w:val="002717A8"/>
    <w:rsid w:val="00273109"/>
    <w:rsid w:val="00286A70"/>
    <w:rsid w:val="0035095C"/>
    <w:rsid w:val="00351843"/>
    <w:rsid w:val="00351B35"/>
    <w:rsid w:val="003678B4"/>
    <w:rsid w:val="00392BCE"/>
    <w:rsid w:val="00393696"/>
    <w:rsid w:val="0039586F"/>
    <w:rsid w:val="003B21DC"/>
    <w:rsid w:val="003B58AF"/>
    <w:rsid w:val="003C689E"/>
    <w:rsid w:val="003D502D"/>
    <w:rsid w:val="003E73DF"/>
    <w:rsid w:val="00412582"/>
    <w:rsid w:val="00412E17"/>
    <w:rsid w:val="00430674"/>
    <w:rsid w:val="00445F0B"/>
    <w:rsid w:val="00470028"/>
    <w:rsid w:val="004869F0"/>
    <w:rsid w:val="004E0AD9"/>
    <w:rsid w:val="004F124C"/>
    <w:rsid w:val="005B7FD5"/>
    <w:rsid w:val="005C0EE1"/>
    <w:rsid w:val="005D50E2"/>
    <w:rsid w:val="006226B1"/>
    <w:rsid w:val="006A1A0B"/>
    <w:rsid w:val="006A250F"/>
    <w:rsid w:val="006A5995"/>
    <w:rsid w:val="006B26CB"/>
    <w:rsid w:val="006E7BB9"/>
    <w:rsid w:val="00714378"/>
    <w:rsid w:val="007528EB"/>
    <w:rsid w:val="00756DB5"/>
    <w:rsid w:val="007932A0"/>
    <w:rsid w:val="007C3A2D"/>
    <w:rsid w:val="007C5750"/>
    <w:rsid w:val="007E08D8"/>
    <w:rsid w:val="007E79C1"/>
    <w:rsid w:val="007F1D71"/>
    <w:rsid w:val="007F683C"/>
    <w:rsid w:val="00812893"/>
    <w:rsid w:val="008233B1"/>
    <w:rsid w:val="0083296A"/>
    <w:rsid w:val="00845B28"/>
    <w:rsid w:val="0085373E"/>
    <w:rsid w:val="00863F88"/>
    <w:rsid w:val="008674E6"/>
    <w:rsid w:val="008959DC"/>
    <w:rsid w:val="008C6C41"/>
    <w:rsid w:val="00913048"/>
    <w:rsid w:val="009424A5"/>
    <w:rsid w:val="00973339"/>
    <w:rsid w:val="00991C0E"/>
    <w:rsid w:val="009F3752"/>
    <w:rsid w:val="00A056B7"/>
    <w:rsid w:val="00A15850"/>
    <w:rsid w:val="00A46A70"/>
    <w:rsid w:val="00AA5111"/>
    <w:rsid w:val="00AC1CC0"/>
    <w:rsid w:val="00AD6577"/>
    <w:rsid w:val="00B04FF6"/>
    <w:rsid w:val="00B267CB"/>
    <w:rsid w:val="00B87F10"/>
    <w:rsid w:val="00BA1195"/>
    <w:rsid w:val="00BD0DF8"/>
    <w:rsid w:val="00BD5199"/>
    <w:rsid w:val="00BE72F4"/>
    <w:rsid w:val="00C031B8"/>
    <w:rsid w:val="00C12DE2"/>
    <w:rsid w:val="00C15F72"/>
    <w:rsid w:val="00C7378A"/>
    <w:rsid w:val="00C8088B"/>
    <w:rsid w:val="00C822C1"/>
    <w:rsid w:val="00C945D8"/>
    <w:rsid w:val="00C94FC7"/>
    <w:rsid w:val="00D234B5"/>
    <w:rsid w:val="00D36CE2"/>
    <w:rsid w:val="00D526BA"/>
    <w:rsid w:val="00D604E3"/>
    <w:rsid w:val="00D61775"/>
    <w:rsid w:val="00D7465D"/>
    <w:rsid w:val="00DF2B5B"/>
    <w:rsid w:val="00E248CE"/>
    <w:rsid w:val="00E32BE7"/>
    <w:rsid w:val="00E32BF0"/>
    <w:rsid w:val="00E727E1"/>
    <w:rsid w:val="00EB44C9"/>
    <w:rsid w:val="00EF3649"/>
    <w:rsid w:val="00EF602A"/>
    <w:rsid w:val="00F25AB8"/>
    <w:rsid w:val="00F25DD5"/>
    <w:rsid w:val="00F47B91"/>
    <w:rsid w:val="00F55584"/>
    <w:rsid w:val="00F66F67"/>
    <w:rsid w:val="00F84810"/>
    <w:rsid w:val="00FA4620"/>
    <w:rsid w:val="00FB3D3C"/>
    <w:rsid w:val="00FE11A9"/>
    <w:rsid w:val="00FE2F10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D363"/>
  <w15:docId w15:val="{7E4E5FF9-2CFB-4B79-8412-7050072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1114-2D41-4F4D-A41A-C3B2992B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38</cp:revision>
  <cp:lastPrinted>2023-10-19T08:26:00Z</cp:lastPrinted>
  <dcterms:created xsi:type="dcterms:W3CDTF">2023-10-13T11:14:00Z</dcterms:created>
  <dcterms:modified xsi:type="dcterms:W3CDTF">2023-10-25T08:48:00Z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